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b w:val="0"/>
          <w:bCs w:val="0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Subject: Public Comment </w:t>
      </w:r>
      <w:r>
        <w:rPr>
          <w:rFonts w:ascii="Georgia" w:hAnsi="Georgia" w:hint="default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— </w:t>
      </w: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Construction-Phase Water-Quality Impacts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Dear Ohio EPA: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The proposed Horseshoe Park construction project would involve substantial grading, excavation, vegetation removal, earth movement, and disturbance within a sensitive stream and parkland setting.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 ask Ohio EPA to give close attention not only to the applicant</w:t>
      </w:r>
      <w:r>
        <w:rPr>
          <w:rFonts w:ascii="Georgia" w:hAnsi="Georgia" w:hint="default"/>
          <w:outline w:val="0"/>
          <w:color w:val="1f2933"/>
          <w:sz w:val="33"/>
          <w:szCs w:val="33"/>
          <w:shd w:val="clear" w:color="auto" w:fill="ffffff"/>
          <w:rtl w:val="1"/>
          <w14:textFill>
            <w14:solidFill>
              <w14:srgbClr w14:val="1F2933"/>
            </w14:solidFill>
          </w14:textFill>
        </w:rPr>
        <w:t>’</w:t>
      </w: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 predicted end-state conditions, but also to the water-quality effects of construction itself.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Large-scale soil disturbance can increase erosion, sediment transport, turbidity, nutrient movement, and other impacts to downstream waters and aquatic habitat.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Please determine: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the total acreage and volume of land disturbance;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how disturbed soils will be stabilized;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what erosion and sediment-control measures will be required;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how those measures will perform during large storm events;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what monitoring will occur during construction;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how failures or exceedances will be detected and corrected;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what downstream effects were evaluated;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and whether the proposed controls are sufficient for the duration and scale of construction.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 also ask Ohio EPA to consider whether existing mature vegetation currently provides erosion-control and water-quality functions that would be lost during construction.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Future ecological benefits should not cause short- and medium-term water-quality harms to disappear from the analysis.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Please require enforceable protections adequate to prevent avoidable degradation during construction.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Thank you.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Sincerely,</w:t>
      </w:r>
    </w:p>
    <w:p>
      <w:pPr>
        <w:pStyle w:val="Default"/>
        <w:suppressAutoHyphens w:val="1"/>
        <w:spacing w:before="0" w:after="329" w:line="240" w:lineRule="auto"/>
      </w:pP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be9"/>
          <w:rtl w:val="0"/>
          <w:lang w:val="en-US"/>
          <w14:textFill>
            <w14:solidFill>
              <w14:srgbClr w14:val="1F2933"/>
            </w14:solidFill>
          </w14:textFill>
        </w:rPr>
        <w:t>[Name][Address / City][Optional personal observation about flooding, erosion, sediment, or downstream conditions]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