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b w:val="0"/>
          <w:bCs w:val="0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Subject: Public Comment </w:t>
      </w:r>
      <w:r>
        <w:rPr>
          <w:rFonts w:ascii="Georgia" w:hAnsi="Georgia" w:hint="default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— </w:t>
      </w: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Connected and Cumulative Water-Resource Effects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Dear Ohio EPA: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 ask Ohio EPA to consider the proposed Horseshoe Park construction project within the larger connected water-resource system of the Shaker Lakes Parklands and Doan Brook.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Horseshoe Lake, Lower Lake, Doan Brook, wetlands, wooded riparian areas, drainage features, and downstream waters are physically connected even when different projects or regulatory actions are reviewed separately.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Separate permits or project phases may be legally appropriate. But they should not prevent Ohio EPA from understanding how individual impacts combine across the larger watershed and landscape.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Please consider: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downstream effects of changes at Horseshoe;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effects of vegetation removal on water temperature and runoff;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sediment movement during construction;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wetland gains and losses;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changes in hydrology;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interaction with Lower Lake and downstream waters;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cumulative habitat effects;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and whether multiple related actions could produce consequences greater than those apparent when each is considered alone.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The public experiences the Shaker Lakes as one connected landscape.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Water moves through it that way too.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Administrative boundaries should not cause connected water-quality effects to disappear from view.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Thank you.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Sincerely,</w:t>
      </w:r>
    </w:p>
    <w:p>
      <w:pPr>
        <w:pStyle w:val="Default"/>
        <w:suppressAutoHyphens w:val="1"/>
        <w:spacing w:before="0" w:after="329" w:line="240" w:lineRule="auto"/>
      </w:pP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be9"/>
          <w:rtl w:val="0"/>
          <w:lang w:val="en-US"/>
          <w14:textFill>
            <w14:solidFill>
              <w14:srgbClr w14:val="1F2933"/>
            </w14:solidFill>
          </w14:textFill>
        </w:rPr>
        <w:t>[Name][Address / City][Optional personal observation about Doan Brook, Horseshoe Lake, Lower Lake, or downstream conditions]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